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drawing>
          <wp:inline distT="0" distB="0" distL="114300" distR="114300">
            <wp:extent cx="2108200" cy="2917825"/>
            <wp:effectExtent l="0" t="0" r="6350" b="15875"/>
            <wp:docPr id="88066" name="内容占位符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66" name="内容占位符 5"/>
                    <pic:cNvPicPr>
                      <a:picLocks noGrp="1" noChangeAspect="1"/>
                    </pic:cNvPicPr>
                  </pic:nvPicPr>
                  <pic:blipFill>
                    <a:blip r:embed="rId4"/>
                    <a:srcRect l="16296" r="51458" b="38315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917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图为王琇瑛，</w:t>
      </w:r>
      <w:r>
        <w:rPr>
          <w:rFonts w:hint="eastAsia" w:ascii="宋体" w:hAnsi="宋体" w:eastAsia="宋体" w:cs="宋体"/>
          <w:sz w:val="28"/>
          <w:szCs w:val="36"/>
        </w:rPr>
        <w:t>自1931届毕业生王琇瑛成为中国第一个南丁格尔奖章获得者起，先后有陈路得、林菊英、黎秀芳、刘淑媛、吴欣娟和李红共七位毕业生获此殊荣，为中国护理院校之冠。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YjMxYTdjMDNjYzYyZTU0MjJhYzY0MjMyNjJlN2MifQ=="/>
  </w:docVars>
  <w:rsids>
    <w:rsidRoot w:val="0BEA11EB"/>
    <w:rsid w:val="0BEA11EB"/>
    <w:rsid w:val="6E755D16"/>
    <w:rsid w:val="6F5A4CB2"/>
    <w:rsid w:val="71CB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2024-01-29T06:44:00Z</dcterms:created>
  <dc:creator>LIU</dc:creator>
  <cp:lastModifiedBy>LIU</cp:lastModifiedBy>
  <dcterms:modified xsi:type="dcterms:W3CDTF">2024-01-29T07:02:16Z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0774890B218F4570AEB33C2546C9168F_11</vt:lpwstr>
  </property>
</Properties>
</file>